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4AA43" w14:textId="3E55FA25" w:rsidR="00684464" w:rsidRDefault="00684464" w:rsidP="004D3ACC">
      <w:pPr>
        <w:pStyle w:val="ListParagraph"/>
        <w:ind w:left="0"/>
        <w:jc w:val="center"/>
        <w:rPr>
          <w:rFonts w:eastAsia="Times New Roman"/>
          <w:color w:val="1F497D"/>
        </w:rPr>
      </w:pPr>
      <w:bookmarkStart w:id="0" w:name="_Hlk145422127"/>
      <w:r>
        <w:rPr>
          <w:noProof/>
        </w:rPr>
        <w:drawing>
          <wp:inline distT="0" distB="0" distL="0" distR="0" wp14:anchorId="5FC00279" wp14:editId="642BB32C">
            <wp:extent cx="1296600" cy="12954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710" cy="131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85894E" wp14:editId="4CF16BDF">
            <wp:extent cx="1277533" cy="12763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789" cy="1294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87439" w14:textId="612354CD" w:rsidR="00504527" w:rsidRPr="00E7606B" w:rsidRDefault="00504527" w:rsidP="00E7606B">
      <w:pPr>
        <w:jc w:val="center"/>
        <w:rPr>
          <w:i/>
          <w:iCs/>
          <w:sz w:val="24"/>
          <w:szCs w:val="24"/>
        </w:rPr>
      </w:pPr>
      <w:r w:rsidRPr="00E7606B">
        <w:rPr>
          <w:i/>
          <w:iCs/>
          <w:sz w:val="24"/>
          <w:szCs w:val="24"/>
        </w:rPr>
        <w:t>The Division of Child Care has designed a pathway for early educators to focus on a specific topic of</w:t>
      </w:r>
      <w:r w:rsidR="00E7606B" w:rsidRPr="00E7606B">
        <w:rPr>
          <w:i/>
          <w:iCs/>
          <w:sz w:val="24"/>
          <w:szCs w:val="24"/>
        </w:rPr>
        <w:t xml:space="preserve"> professional</w:t>
      </w:r>
      <w:r w:rsidRPr="00E7606B">
        <w:rPr>
          <w:i/>
          <w:iCs/>
          <w:sz w:val="24"/>
          <w:szCs w:val="24"/>
        </w:rPr>
        <w:t xml:space="preserve"> learning and </w:t>
      </w:r>
      <w:r w:rsidR="00E7606B" w:rsidRPr="00E7606B">
        <w:rPr>
          <w:i/>
          <w:iCs/>
          <w:sz w:val="24"/>
          <w:szCs w:val="24"/>
        </w:rPr>
        <w:t>recognition of the knowledge and skills in</w:t>
      </w:r>
      <w:r w:rsidR="00697030">
        <w:rPr>
          <w:i/>
          <w:iCs/>
          <w:sz w:val="24"/>
          <w:szCs w:val="24"/>
        </w:rPr>
        <w:t xml:space="preserve"> the</w:t>
      </w:r>
      <w:r w:rsidR="00E7606B" w:rsidRPr="00E7606B">
        <w:rPr>
          <w:i/>
          <w:iCs/>
          <w:sz w:val="24"/>
          <w:szCs w:val="24"/>
        </w:rPr>
        <w:t xml:space="preserve"> form of a digital badge.</w:t>
      </w:r>
    </w:p>
    <w:p w14:paraId="5C84A5E1" w14:textId="74809A9D" w:rsidR="00684464" w:rsidRDefault="00684464" w:rsidP="0068446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is Digital Badging?</w:t>
      </w:r>
    </w:p>
    <w:p w14:paraId="67DC84E6" w14:textId="78D25BCA" w:rsidR="00684464" w:rsidRPr="004D3ACC" w:rsidRDefault="00684464" w:rsidP="00684464">
      <w:r w:rsidRPr="004D3ACC">
        <w:t>A </w:t>
      </w:r>
      <w:hyperlink r:id="rId9" w:tgtFrame="_blank" w:tooltip="A Comprehensive Guide To Digital Badges" w:history="1">
        <w:r w:rsidRPr="004D3ACC">
          <w:t>digital badge</w:t>
        </w:r>
      </w:hyperlink>
      <w:r w:rsidRPr="004D3ACC">
        <w:t> is an indicator of accomplishment or skill that can be displayed professional</w:t>
      </w:r>
      <w:r w:rsidR="00697030">
        <w:t>ly</w:t>
      </w:r>
      <w:r w:rsidRPr="004D3ACC">
        <w:t xml:space="preserve"> to show achievement. </w:t>
      </w:r>
      <w:r w:rsidR="003D1FF9">
        <w:t xml:space="preserve"> Di</w:t>
      </w:r>
      <w:r w:rsidRPr="004D3ACC">
        <w:t>gital bad</w:t>
      </w:r>
      <w:r w:rsidR="003D1FF9">
        <w:t xml:space="preserve">ges are portable, sharable, </w:t>
      </w:r>
      <w:r w:rsidR="00E7606B">
        <w:t xml:space="preserve">and </w:t>
      </w:r>
      <w:r w:rsidR="00D95AA8">
        <w:t xml:space="preserve">stackable </w:t>
      </w:r>
      <w:r w:rsidR="003D1FF9">
        <w:t xml:space="preserve">snapshots of </w:t>
      </w:r>
      <w:r w:rsidRPr="004D3ACC">
        <w:t xml:space="preserve">targeted professional learning in the areas of Infant and Toddler </w:t>
      </w:r>
      <w:r w:rsidR="003D1FF9">
        <w:t>and/or</w:t>
      </w:r>
      <w:r w:rsidRPr="004D3ACC">
        <w:t xml:space="preserve"> School Age cont</w:t>
      </w:r>
      <w:r w:rsidR="00E7606B">
        <w:t>ent</w:t>
      </w:r>
      <w:r w:rsidRPr="004D3ACC">
        <w:t>.</w:t>
      </w:r>
    </w:p>
    <w:p w14:paraId="11E3556E" w14:textId="39B05A32" w:rsidR="00684464" w:rsidRPr="00F52C16" w:rsidRDefault="00684464" w:rsidP="00684464">
      <w:pPr>
        <w:rPr>
          <w:b/>
          <w:bCs/>
          <w:sz w:val="24"/>
          <w:szCs w:val="24"/>
        </w:rPr>
      </w:pPr>
      <w:r w:rsidRPr="00F52C16">
        <w:rPr>
          <w:b/>
          <w:bCs/>
          <w:sz w:val="24"/>
          <w:szCs w:val="24"/>
        </w:rPr>
        <w:t>How it will work</w:t>
      </w:r>
    </w:p>
    <w:p w14:paraId="10501517" w14:textId="74F635B9" w:rsidR="00C602AC" w:rsidRDefault="00C602AC" w:rsidP="00C602A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02AC">
        <w:rPr>
          <w:sz w:val="24"/>
          <w:szCs w:val="24"/>
        </w:rPr>
        <w:t>The Kentucky Division of Child Care badges will be 30 total hours of c</w:t>
      </w:r>
      <w:r w:rsidR="00684464" w:rsidRPr="00C602AC">
        <w:rPr>
          <w:sz w:val="24"/>
          <w:szCs w:val="24"/>
        </w:rPr>
        <w:t>ompleted profession</w:t>
      </w:r>
      <w:r w:rsidR="00697030">
        <w:rPr>
          <w:sz w:val="24"/>
          <w:szCs w:val="24"/>
        </w:rPr>
        <w:t>al</w:t>
      </w:r>
      <w:r w:rsidR="00684464" w:rsidRPr="00C602AC">
        <w:rPr>
          <w:sz w:val="24"/>
          <w:szCs w:val="24"/>
        </w:rPr>
        <w:t xml:space="preserve"> learning that is </w:t>
      </w:r>
      <w:r w:rsidR="00684464" w:rsidRPr="00C602AC">
        <w:rPr>
          <w:b/>
          <w:bCs/>
          <w:sz w:val="24"/>
          <w:szCs w:val="24"/>
        </w:rPr>
        <w:t>approved</w:t>
      </w:r>
      <w:r w:rsidR="00684464" w:rsidRPr="00C602AC">
        <w:rPr>
          <w:sz w:val="24"/>
          <w:szCs w:val="24"/>
        </w:rPr>
        <w:t xml:space="preserve"> Infant and Toddler </w:t>
      </w:r>
      <w:r>
        <w:rPr>
          <w:sz w:val="24"/>
          <w:szCs w:val="24"/>
        </w:rPr>
        <w:t>or School-Age content.</w:t>
      </w:r>
    </w:p>
    <w:p w14:paraId="346D1A8A" w14:textId="4BC72FF5" w:rsidR="00C602AC" w:rsidRDefault="00C602AC" w:rsidP="00C602A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</w:t>
      </w:r>
      <w:r w:rsidR="0007342D">
        <w:rPr>
          <w:sz w:val="24"/>
          <w:szCs w:val="24"/>
        </w:rPr>
        <w:t>ed coursework will be identified by the ECE-TRIS training type that corresponds with the</w:t>
      </w:r>
      <w:r>
        <w:rPr>
          <w:sz w:val="24"/>
          <w:szCs w:val="24"/>
        </w:rPr>
        <w:t xml:space="preserve"> course/training.</w:t>
      </w:r>
    </w:p>
    <w:p w14:paraId="3387B0C5" w14:textId="5A81DA0D" w:rsidR="00DD13A8" w:rsidRPr="00C602AC" w:rsidRDefault="00DD13A8" w:rsidP="00C602A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Coursework is valid for the digital badge dating back to November 8</w:t>
      </w:r>
      <w:r w:rsidRPr="00DD13A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2021.</w:t>
      </w:r>
    </w:p>
    <w:p w14:paraId="6DDE89F6" w14:textId="12E5CC75" w:rsidR="00684464" w:rsidRPr="0007342D" w:rsidRDefault="00C602AC" w:rsidP="0007342D">
      <w:pPr>
        <w:pStyle w:val="ListParagraph"/>
        <w:numPr>
          <w:ilvl w:val="0"/>
          <w:numId w:val="1"/>
        </w:numPr>
        <w:rPr>
          <w:rFonts w:eastAsia="Times New Roman"/>
          <w:color w:val="1F497D"/>
        </w:rPr>
      </w:pPr>
      <w:r w:rsidRPr="00C602AC">
        <w:rPr>
          <w:sz w:val="24"/>
          <w:szCs w:val="24"/>
        </w:rPr>
        <w:t>The 30 hours will</w:t>
      </w:r>
      <w:r w:rsidR="0007342D">
        <w:rPr>
          <w:sz w:val="24"/>
          <w:szCs w:val="24"/>
        </w:rPr>
        <w:t xml:space="preserve"> include</w:t>
      </w:r>
      <w:r w:rsidRPr="00C602AC">
        <w:rPr>
          <w:sz w:val="24"/>
          <w:szCs w:val="24"/>
        </w:rPr>
        <w:t xml:space="preserve"> at least </w:t>
      </w:r>
      <w:r w:rsidR="00684464" w:rsidRPr="00C602AC">
        <w:rPr>
          <w:sz w:val="24"/>
          <w:szCs w:val="24"/>
        </w:rPr>
        <w:t xml:space="preserve">4 hours </w:t>
      </w:r>
      <w:r>
        <w:rPr>
          <w:sz w:val="24"/>
          <w:szCs w:val="24"/>
        </w:rPr>
        <w:t>of learning in</w:t>
      </w:r>
      <w:r w:rsidR="00684464" w:rsidRPr="00C602AC">
        <w:rPr>
          <w:sz w:val="24"/>
          <w:szCs w:val="24"/>
        </w:rPr>
        <w:t xml:space="preserve"> each core content </w:t>
      </w:r>
      <w:r>
        <w:rPr>
          <w:sz w:val="24"/>
          <w:szCs w:val="24"/>
        </w:rPr>
        <w:t>area.</w:t>
      </w:r>
      <w:r w:rsidR="00684464" w:rsidRPr="0007342D">
        <w:rPr>
          <w:sz w:val="24"/>
          <w:szCs w:val="24"/>
        </w:rPr>
        <w:t xml:space="preserve"> </w:t>
      </w:r>
      <w:r w:rsidR="00684464">
        <w:rPr>
          <w:noProof/>
        </w:rPr>
        <w:drawing>
          <wp:inline distT="0" distB="0" distL="0" distR="0" wp14:anchorId="64C431A3" wp14:editId="34E8A935">
            <wp:extent cx="2635885" cy="1040481"/>
            <wp:effectExtent l="0" t="0" r="0" b="7620"/>
            <wp:docPr id="33" name="Picture 33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Graphical user interface,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149" cy="105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AA81C" w14:textId="38F4E1D7" w:rsidR="00C602AC" w:rsidRDefault="00C602AC" w:rsidP="00C602AC">
      <w:pPr>
        <w:pStyle w:val="ListParagraph"/>
        <w:numPr>
          <w:ilvl w:val="0"/>
          <w:numId w:val="1"/>
        </w:numPr>
      </w:pPr>
      <w:r>
        <w:t xml:space="preserve">Badge progress </w:t>
      </w:r>
      <w:r w:rsidR="0007342D">
        <w:t>will be automatically</w:t>
      </w:r>
      <w:r>
        <w:t xml:space="preserve"> tracked </w:t>
      </w:r>
      <w:r w:rsidR="0007342D">
        <w:t xml:space="preserve">on the users ECE-TRIS account. </w:t>
      </w:r>
      <w:r>
        <w:t xml:space="preserve"> </w:t>
      </w:r>
      <w:r w:rsidR="0007342D">
        <w:t>After</w:t>
      </w:r>
      <w:r>
        <w:t xml:space="preserve"> logging </w:t>
      </w:r>
      <w:r w:rsidR="00975A5F">
        <w:t>in and</w:t>
      </w:r>
      <w:r w:rsidR="0007342D">
        <w:t xml:space="preserve"> </w:t>
      </w:r>
      <w:r>
        <w:t>scrolling below the box that is labeled “My Information”</w:t>
      </w:r>
      <w:r w:rsidR="0007342D">
        <w:t>, t</w:t>
      </w:r>
      <w:r>
        <w:t>here will be a link to “View Badge Progress” (See highlighted below).</w:t>
      </w:r>
    </w:p>
    <w:p w14:paraId="1760082D" w14:textId="5630D84E" w:rsidR="00C602AC" w:rsidRDefault="00932ACC" w:rsidP="00B502E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71A01" wp14:editId="41864304">
                <wp:simplePos x="0" y="0"/>
                <wp:positionH relativeFrom="column">
                  <wp:posOffset>809625</wp:posOffset>
                </wp:positionH>
                <wp:positionV relativeFrom="paragraph">
                  <wp:posOffset>988060</wp:posOffset>
                </wp:positionV>
                <wp:extent cx="2667000" cy="6477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BB97A5" w14:textId="77777777" w:rsidR="00932ACC" w:rsidRDefault="00932A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71A0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63.75pt;margin-top:77.8pt;width:21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" fillcolor="white [3201]" stroked="f" strokeweight=".5pt">
                <v:textbox>
                  <w:txbxContent>
                    <w:p w14:paraId="68BB97A5" w14:textId="77777777" w:rsidR="00932ACC" w:rsidRDefault="00932AC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A5D5E84" wp14:editId="53CE4AE0">
            <wp:extent cx="5343525" cy="1379421"/>
            <wp:effectExtent l="0" t="0" r="0" b="0"/>
            <wp:docPr id="11" name="Picture 11" descr="A close-up of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close-up of a white background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3080" cy="1397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10BFC" w14:textId="5222F692" w:rsidR="003D1FF9" w:rsidRDefault="003D1FF9" w:rsidP="00C602AC"/>
    <w:p w14:paraId="225A1DC0" w14:textId="4932DD53" w:rsidR="00552AF8" w:rsidRDefault="00552AF8" w:rsidP="00C602AC"/>
    <w:p w14:paraId="3F61941E" w14:textId="1D7C0A02" w:rsidR="00552AF8" w:rsidRDefault="00552AF8" w:rsidP="00C602AC"/>
    <w:p w14:paraId="3A98B0AA" w14:textId="77777777" w:rsidR="00552AF8" w:rsidRDefault="00552AF8" w:rsidP="00C602AC"/>
    <w:p w14:paraId="5A265D32" w14:textId="574563BD" w:rsidR="00C602AC" w:rsidRDefault="00C602AC" w:rsidP="00C602AC">
      <w:pPr>
        <w:pStyle w:val="ListParagraph"/>
        <w:numPr>
          <w:ilvl w:val="0"/>
          <w:numId w:val="1"/>
        </w:numPr>
      </w:pPr>
      <w:r>
        <w:lastRenderedPageBreak/>
        <w:t>Upon clicking “View Badge Progress”, a window will appear that has the badge types listed:</w:t>
      </w:r>
    </w:p>
    <w:p w14:paraId="1C103569" w14:textId="7FEE8690" w:rsidR="003D1FF9" w:rsidRDefault="003D1FF9" w:rsidP="00B502E1">
      <w:pPr>
        <w:jc w:val="center"/>
      </w:pPr>
      <w:r>
        <w:rPr>
          <w:noProof/>
        </w:rPr>
        <w:drawing>
          <wp:inline distT="0" distB="0" distL="0" distR="0" wp14:anchorId="0FBC76F3" wp14:editId="2F8AA1E4">
            <wp:extent cx="4767943" cy="3143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" r="6410" b="17382"/>
                    <a:stretch/>
                  </pic:blipFill>
                  <pic:spPr bwMode="auto">
                    <a:xfrm>
                      <a:off x="0" y="0"/>
                      <a:ext cx="4775660" cy="31483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AD2C08" w14:textId="1A7F3A80" w:rsidR="003D1FF9" w:rsidRDefault="003D1FF9" w:rsidP="003D1FF9"/>
    <w:p w14:paraId="4D197BB4" w14:textId="77777777" w:rsidR="0007342D" w:rsidRDefault="003D1FF9" w:rsidP="0007342D">
      <w:r>
        <w:t xml:space="preserve">Each of the badge types are clickable and expand to display a progress bar for completed coursework in each of the seven (7) Core Content Subject Areas.  </w:t>
      </w:r>
    </w:p>
    <w:p w14:paraId="352DF51C" w14:textId="34A5E71A" w:rsidR="003D1FF9" w:rsidRDefault="003D1FF9" w:rsidP="0007342D">
      <w:r>
        <w:t>Here is an example of progress in several subject areas for the Infant and Toddler Brilliance Badge</w:t>
      </w:r>
      <w:r w:rsidR="00B502E1">
        <w:t>:</w:t>
      </w:r>
    </w:p>
    <w:p w14:paraId="3F210FDC" w14:textId="77777777" w:rsidR="003D1FF9" w:rsidRDefault="003D1FF9" w:rsidP="00B502E1">
      <w:pPr>
        <w:ind w:left="360"/>
        <w:jc w:val="center"/>
      </w:pPr>
      <w:r>
        <w:rPr>
          <w:noProof/>
        </w:rPr>
        <w:drawing>
          <wp:inline distT="0" distB="0" distL="0" distR="0" wp14:anchorId="7013B312" wp14:editId="2C158C39">
            <wp:extent cx="3333750" cy="269406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41599" cy="270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A38D8" w14:textId="77777777" w:rsidR="003D1FF9" w:rsidRDefault="003D1FF9" w:rsidP="003D1FF9">
      <w:pPr>
        <w:ind w:left="360"/>
      </w:pPr>
    </w:p>
    <w:p w14:paraId="1DF40343" w14:textId="77777777" w:rsidR="003D1FF9" w:rsidRDefault="003D1FF9" w:rsidP="003D1FF9"/>
    <w:p w14:paraId="373D6EFE" w14:textId="65765A34" w:rsidR="00E7606B" w:rsidRDefault="00E7606B">
      <w:pPr>
        <w:rPr>
          <w:b/>
          <w:bCs/>
        </w:rPr>
      </w:pPr>
    </w:p>
    <w:p w14:paraId="086F771A" w14:textId="77777777" w:rsidR="002D6FFC" w:rsidRDefault="002D6FFC">
      <w:pPr>
        <w:rPr>
          <w:b/>
          <w:bCs/>
        </w:rPr>
      </w:pPr>
    </w:p>
    <w:p w14:paraId="1C6F50CF" w14:textId="07432DB7" w:rsidR="00C602AC" w:rsidRDefault="0007342D">
      <w:pPr>
        <w:rPr>
          <w:b/>
          <w:bCs/>
        </w:rPr>
      </w:pPr>
      <w:r>
        <w:rPr>
          <w:b/>
          <w:bCs/>
        </w:rPr>
        <w:lastRenderedPageBreak/>
        <w:t>How to Start your Badge Journey</w:t>
      </w:r>
    </w:p>
    <w:p w14:paraId="3DE32CB7" w14:textId="2FFFECD4" w:rsidR="0007342D" w:rsidRPr="0007342D" w:rsidRDefault="0007342D" w:rsidP="0007342D">
      <w:pPr>
        <w:pStyle w:val="ListParagraph"/>
        <w:numPr>
          <w:ilvl w:val="0"/>
          <w:numId w:val="10"/>
        </w:numPr>
      </w:pPr>
      <w:r w:rsidRPr="0007342D">
        <w:t xml:space="preserve">Using the ECE-TRIS Calendar/Approved Training Area, choose the training type for the badge you would like to earn.  All trainings that have been approved for the badge will display in the results. </w:t>
      </w:r>
    </w:p>
    <w:p w14:paraId="082D511E" w14:textId="4FAE658D" w:rsidR="0007342D" w:rsidRDefault="0007342D" w:rsidP="0007342D">
      <w:pPr>
        <w:pStyle w:val="ListParagraph"/>
        <w:numPr>
          <w:ilvl w:val="0"/>
          <w:numId w:val="10"/>
        </w:numPr>
      </w:pPr>
      <w:r w:rsidRPr="0007342D">
        <w:t xml:space="preserve">Review your badge progress bar often to check the hours in each core content area. Remember you will need at least 4 hours in each area. </w:t>
      </w:r>
    </w:p>
    <w:p w14:paraId="707A9F3F" w14:textId="3AFE1019" w:rsidR="000F1D04" w:rsidRDefault="000F1D04" w:rsidP="0007342D">
      <w:pPr>
        <w:pStyle w:val="ListParagraph"/>
        <w:numPr>
          <w:ilvl w:val="0"/>
          <w:numId w:val="10"/>
        </w:numPr>
      </w:pPr>
      <w:r>
        <w:t xml:space="preserve">The ECE-TRIS Calendar/Approved Training area will also assist you when you need to narrow your results to specific core content areas. Here is an example for the Infant Toddler badge. </w:t>
      </w:r>
    </w:p>
    <w:p w14:paraId="3867A63B" w14:textId="51D7E17E" w:rsidR="000F1D04" w:rsidRPr="0007342D" w:rsidRDefault="000F1D04" w:rsidP="000F1D04">
      <w:pPr>
        <w:ind w:left="720"/>
      </w:pPr>
      <w:r>
        <w:rPr>
          <w:noProof/>
        </w:rPr>
        <w:drawing>
          <wp:inline distT="0" distB="0" distL="0" distR="0" wp14:anchorId="61F26FEB" wp14:editId="43A5C352">
            <wp:extent cx="2809875" cy="327926"/>
            <wp:effectExtent l="0" t="0" r="0" b="0"/>
            <wp:docPr id="1" name="Picture 1" descr="A green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and white tex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6028" cy="33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110E4" w14:textId="3222C870" w:rsidR="00C602AC" w:rsidRDefault="000F1D04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81646D2" wp14:editId="16D3B066">
            <wp:extent cx="1258888" cy="371475"/>
            <wp:effectExtent l="0" t="0" r="0" b="0"/>
            <wp:docPr id="2" name="Picture 2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background with black text&#10;&#10;Description automatically generated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74197" b="48911"/>
                    <a:stretch/>
                  </pic:blipFill>
                  <pic:spPr bwMode="auto">
                    <a:xfrm>
                      <a:off x="0" y="0"/>
                      <a:ext cx="1260507" cy="371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265A3">
        <w:rPr>
          <w:b/>
          <w:bCs/>
          <w:noProof/>
        </w:rPr>
        <w:drawing>
          <wp:inline distT="0" distB="0" distL="0" distR="0" wp14:anchorId="7B7032B2" wp14:editId="221187C2">
            <wp:extent cx="2010056" cy="181000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056" cy="1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7463B" w14:textId="175744B0" w:rsidR="000F1D04" w:rsidRDefault="00552AF8" w:rsidP="000F1D04">
      <w:pPr>
        <w:ind w:left="720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9F2DEDF" wp14:editId="69BC562B">
            <wp:extent cx="3552331" cy="1285875"/>
            <wp:effectExtent l="0" t="0" r="0" b="0"/>
            <wp:docPr id="13" name="Picture 13" descr="A checklis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checklist with black text&#10;&#10;Description automatically generated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0"/>
                    <a:stretch/>
                  </pic:blipFill>
                  <pic:spPr bwMode="auto">
                    <a:xfrm>
                      <a:off x="0" y="0"/>
                      <a:ext cx="3561644" cy="1289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733519" w14:textId="77777777" w:rsidR="001036C7" w:rsidRDefault="001036C7" w:rsidP="001036C7">
      <w:pPr>
        <w:pStyle w:val="ListParagraph"/>
      </w:pPr>
    </w:p>
    <w:p w14:paraId="7261205D" w14:textId="4B4D4C41" w:rsidR="000F1D04" w:rsidRDefault="000F1D04" w:rsidP="000F1D04">
      <w:pPr>
        <w:pStyle w:val="ListParagraph"/>
        <w:numPr>
          <w:ilvl w:val="0"/>
          <w:numId w:val="11"/>
        </w:numPr>
      </w:pPr>
      <w:r>
        <w:t>T</w:t>
      </w:r>
      <w:r w:rsidRPr="000F1D04">
        <w:t xml:space="preserve">he ECE-TRIS team will monitor progress to award the badge after the 30 hours. </w:t>
      </w:r>
    </w:p>
    <w:p w14:paraId="53B9543E" w14:textId="77777777" w:rsidR="005908F1" w:rsidRDefault="000F1D04" w:rsidP="000F1D04">
      <w:pPr>
        <w:pStyle w:val="ListParagraph"/>
        <w:numPr>
          <w:ilvl w:val="0"/>
          <w:numId w:val="11"/>
        </w:numPr>
      </w:pPr>
      <w:r>
        <w:t xml:space="preserve">Automatic notification will be sent from </w:t>
      </w:r>
      <w:r w:rsidR="005908F1" w:rsidRPr="005908F1">
        <w:t xml:space="preserve">Eastern Kentucky University </w:t>
      </w:r>
      <w:hyperlink r:id="rId18" w:history="1">
        <w:r w:rsidR="005908F1" w:rsidRPr="00B55A2A">
          <w:rPr>
            <w:rStyle w:val="Hyperlink"/>
          </w:rPr>
          <w:t>noreply@badgr.com</w:t>
        </w:r>
      </w:hyperlink>
      <w:r w:rsidR="005908F1">
        <w:t xml:space="preserve"> </w:t>
      </w:r>
      <w:r w:rsidR="001036C7">
        <w:t xml:space="preserve"> </w:t>
      </w:r>
    </w:p>
    <w:p w14:paraId="0B691851" w14:textId="699D5456" w:rsidR="000F1D04" w:rsidRDefault="001036C7" w:rsidP="005908F1">
      <w:pPr>
        <w:pStyle w:val="ListParagraph"/>
      </w:pPr>
      <w:r>
        <w:t>Example of email below.</w:t>
      </w:r>
    </w:p>
    <w:p w14:paraId="27B45859" w14:textId="4AC48A3C" w:rsidR="001036C7" w:rsidRDefault="001036C7" w:rsidP="001D204C">
      <w:pPr>
        <w:jc w:val="center"/>
      </w:pPr>
      <w:r>
        <w:rPr>
          <w:noProof/>
        </w:rPr>
        <w:drawing>
          <wp:inline distT="0" distB="0" distL="0" distR="0" wp14:anchorId="70F7FC41" wp14:editId="156B74B5">
            <wp:extent cx="2514705" cy="1476375"/>
            <wp:effectExtent l="0" t="0" r="0" b="0"/>
            <wp:docPr id="7" name="Picture 7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close-up of a logo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216" cy="1507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A8E3C" w14:textId="22514625" w:rsidR="001036C7" w:rsidRPr="000F1D04" w:rsidRDefault="001036C7" w:rsidP="001D204C">
      <w:pPr>
        <w:jc w:val="center"/>
      </w:pPr>
      <w:r>
        <w:rPr>
          <w:noProof/>
        </w:rPr>
        <w:drawing>
          <wp:inline distT="0" distB="0" distL="0" distR="0" wp14:anchorId="22FCB383" wp14:editId="4C031623">
            <wp:extent cx="2534225" cy="1876425"/>
            <wp:effectExtent l="0" t="0" r="0" b="0"/>
            <wp:docPr id="10" name="Picture 10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computer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933" cy="1916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8E982" w14:textId="747BCC3B" w:rsidR="001036C7" w:rsidRDefault="001036C7">
      <w:pPr>
        <w:rPr>
          <w:b/>
          <w:bCs/>
        </w:rPr>
      </w:pPr>
    </w:p>
    <w:p w14:paraId="4C56F62F" w14:textId="62AFCBC0" w:rsidR="001D204C" w:rsidRPr="001D204C" w:rsidRDefault="001D204C" w:rsidP="001D204C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Once downloaded, you can attach the digital badge to your </w:t>
      </w:r>
      <w:proofErr w:type="spellStart"/>
      <w:r>
        <w:rPr>
          <w:b/>
          <w:bCs/>
        </w:rPr>
        <w:t>Link</w:t>
      </w:r>
      <w:r w:rsidR="00D95AA8">
        <w:rPr>
          <w:b/>
          <w:bCs/>
        </w:rPr>
        <w:t>edin</w:t>
      </w:r>
      <w:proofErr w:type="spellEnd"/>
      <w:r w:rsidR="00D95AA8">
        <w:rPr>
          <w:b/>
          <w:bCs/>
        </w:rPr>
        <w:t xml:space="preserve"> Profile, Email signature, Facebook, or Resume. </w:t>
      </w:r>
    </w:p>
    <w:p w14:paraId="42372685" w14:textId="77777777" w:rsidR="00C37E9C" w:rsidRDefault="00C37E9C" w:rsidP="00E7551E">
      <w:pPr>
        <w:rPr>
          <w:b/>
          <w:bCs/>
        </w:rPr>
      </w:pPr>
    </w:p>
    <w:p w14:paraId="0B1D7D5E" w14:textId="3BFBB40D" w:rsidR="007E3438" w:rsidRPr="007E3438" w:rsidRDefault="007E3438" w:rsidP="00E7551E">
      <w:pPr>
        <w:rPr>
          <w:b/>
          <w:bCs/>
        </w:rPr>
      </w:pPr>
      <w:r w:rsidRPr="007E3438">
        <w:rPr>
          <w:b/>
          <w:bCs/>
        </w:rPr>
        <w:t>Badge Awards</w:t>
      </w:r>
    </w:p>
    <w:p w14:paraId="3577728E" w14:textId="4C8A310C" w:rsidR="00E7551E" w:rsidRDefault="002E621C" w:rsidP="00E7551E">
      <w:pPr>
        <w:rPr>
          <w:u w:val="single"/>
        </w:rPr>
      </w:pPr>
      <w:r>
        <w:t xml:space="preserve">In partnership with the Governor’s Office of Early Childhood and funding made possible by the Preschool Development Grant, we are offering a bonus incentive for the Brilliance Badges at fifty dollars ($50.00) each. </w:t>
      </w:r>
      <w:r w:rsidR="00E7551E" w:rsidRPr="007E3438">
        <w:t xml:space="preserve">The Division of Child Care will be reporting providers that earn badges to the Governor’s Office of Early Childhood, who will be distributing funds for </w:t>
      </w:r>
      <w:r w:rsidR="007E3438">
        <w:t xml:space="preserve">earned </w:t>
      </w:r>
      <w:r w:rsidR="00E7551E" w:rsidRPr="007E3438">
        <w:t xml:space="preserve">badges. </w:t>
      </w:r>
      <w:r w:rsidR="006475E5" w:rsidRPr="0079209F">
        <w:rPr>
          <w:i/>
          <w:iCs/>
        </w:rPr>
        <w:t xml:space="preserve">Providers are eligible for only one incentive in each badge type. </w:t>
      </w:r>
      <w:r w:rsidR="004B0C01">
        <w:t>You will receive a letter alongside your badge that details your next steps to receive the $50.00 incentive.</w:t>
      </w:r>
      <w:r w:rsidR="00360B4B">
        <w:t xml:space="preserve"> This letter will contain a link to complete the required documents. </w:t>
      </w:r>
      <w:r w:rsidR="00360B4B" w:rsidRPr="00106537">
        <w:rPr>
          <w:u w:val="single"/>
        </w:rPr>
        <w:t xml:space="preserve">Providers are </w:t>
      </w:r>
      <w:r w:rsidR="00106537" w:rsidRPr="00106537">
        <w:rPr>
          <w:u w:val="single"/>
        </w:rPr>
        <w:t>responsible for</w:t>
      </w:r>
      <w:r w:rsidR="00360B4B" w:rsidRPr="00106537">
        <w:rPr>
          <w:u w:val="single"/>
        </w:rPr>
        <w:t xml:space="preserve"> complet</w:t>
      </w:r>
      <w:r w:rsidR="00106537" w:rsidRPr="00106537">
        <w:rPr>
          <w:u w:val="single"/>
        </w:rPr>
        <w:t>ing</w:t>
      </w:r>
      <w:r w:rsidR="00360B4B" w:rsidRPr="00106537">
        <w:rPr>
          <w:u w:val="single"/>
        </w:rPr>
        <w:t xml:space="preserve"> all informational or tax forms necessary for payment.</w:t>
      </w:r>
    </w:p>
    <w:p w14:paraId="7A709CB8" w14:textId="0F4379CB" w:rsidR="006D48A1" w:rsidRPr="006D48A1" w:rsidRDefault="006D48A1" w:rsidP="00E7551E">
      <w:r>
        <w:t xml:space="preserve">Badge incentives can be applied for and received only as funding is available through the Preschool Development Grant administered by GOEC. </w:t>
      </w:r>
    </w:p>
    <w:p w14:paraId="4272794B" w14:textId="06166ACC" w:rsidR="00E7551E" w:rsidRPr="007E3438" w:rsidRDefault="00E7551E" w:rsidP="007E3438">
      <w:pPr>
        <w:ind w:firstLine="360"/>
      </w:pPr>
      <w:r w:rsidRPr="007E3438">
        <w:t>Public Preschool Providers</w:t>
      </w:r>
      <w:r w:rsidR="007E3438">
        <w:t>:</w:t>
      </w:r>
    </w:p>
    <w:p w14:paraId="3CA40591" w14:textId="77777777" w:rsidR="00E7551E" w:rsidRPr="007E3438" w:rsidRDefault="00E7551E" w:rsidP="00E7551E">
      <w:pPr>
        <w:pStyle w:val="ListParagraph"/>
        <w:numPr>
          <w:ilvl w:val="0"/>
          <w:numId w:val="13"/>
        </w:numPr>
      </w:pPr>
      <w:r w:rsidRPr="007E3438">
        <w:t xml:space="preserve">If you are not already in ECE-TRIS, you will need to set up an account. </w:t>
      </w:r>
    </w:p>
    <w:p w14:paraId="7ABE425A" w14:textId="17B096FF" w:rsidR="00E7551E" w:rsidRDefault="00E7551E" w:rsidP="007E3438">
      <w:pPr>
        <w:pStyle w:val="ListParagraph"/>
        <w:numPr>
          <w:ilvl w:val="0"/>
          <w:numId w:val="13"/>
        </w:numPr>
      </w:pPr>
      <w:r w:rsidRPr="007E3438">
        <w:t xml:space="preserve">Once you set up your account, you can begin tracking professional development hours to earn badges. Be sure to submit trainings/professional development for approval 30 days prior to the </w:t>
      </w:r>
      <w:r w:rsidR="0050080B">
        <w:t xml:space="preserve">training </w:t>
      </w:r>
      <w:r w:rsidRPr="007E3438">
        <w:t>session.</w:t>
      </w:r>
    </w:p>
    <w:p w14:paraId="4D722396" w14:textId="77777777" w:rsidR="007E3438" w:rsidRPr="007E3438" w:rsidRDefault="007E3438" w:rsidP="007E3438"/>
    <w:p w14:paraId="1AFB2BAE" w14:textId="45341960" w:rsidR="00D95AA8" w:rsidRDefault="00D95AA8">
      <w:pPr>
        <w:rPr>
          <w:b/>
          <w:bCs/>
        </w:rPr>
      </w:pPr>
      <w:r>
        <w:rPr>
          <w:b/>
          <w:bCs/>
        </w:rPr>
        <w:t>Beyond the Badge: A look at the new Infant Toddler and School-Age Credentials</w:t>
      </w:r>
      <w:r>
        <w:rPr>
          <w:b/>
          <w:bCs/>
        </w:rPr>
        <w:tab/>
      </w:r>
    </w:p>
    <w:p w14:paraId="6DE2539B" w14:textId="22A3CD0C" w:rsidR="00D95AA8" w:rsidRPr="00E7606B" w:rsidRDefault="00D95AA8">
      <w:r w:rsidRPr="00E7606B">
        <w:t>The Division of Child Care is also offering a next level credential that builds upon the 30 hours already received with the digital badge. Learners who want to continue focusing their professional learning in the Infant Toddler or School-</w:t>
      </w:r>
      <w:r w:rsidR="00697030">
        <w:t>A</w:t>
      </w:r>
      <w:r w:rsidRPr="00E7606B">
        <w:t xml:space="preserve">ge pathway can seek a corresponding credential. </w:t>
      </w:r>
      <w:r w:rsidR="0050596B">
        <w:t>These credentials are currently undergoing legislative review (as of 11/8/2023).</w:t>
      </w:r>
    </w:p>
    <w:p w14:paraId="10A25C69" w14:textId="1C98CE52" w:rsidR="00E7606B" w:rsidRPr="00E7606B" w:rsidRDefault="00E7606B">
      <w:pPr>
        <w:rPr>
          <w:b/>
          <w:bCs/>
        </w:rPr>
      </w:pPr>
      <w:r w:rsidRPr="00E7606B">
        <w:rPr>
          <w:b/>
          <w:bCs/>
        </w:rPr>
        <w:t>Process for the Credential</w:t>
      </w:r>
    </w:p>
    <w:p w14:paraId="5D65C279" w14:textId="68D0E153" w:rsidR="00E7606B" w:rsidRPr="0050596B" w:rsidRDefault="00D95AA8" w:rsidP="00E7606B">
      <w:pPr>
        <w:pStyle w:val="ListParagraph"/>
        <w:numPr>
          <w:ilvl w:val="0"/>
          <w:numId w:val="12"/>
        </w:numPr>
      </w:pPr>
      <w:r w:rsidRPr="0050596B">
        <w:t xml:space="preserve">Much like the badge, additional targeted training will be needed in the 7 core content subject areas. </w:t>
      </w:r>
      <w:r w:rsidR="0050596B">
        <w:t>For example, t</w:t>
      </w:r>
      <w:r w:rsidR="00697030" w:rsidRPr="0050596B">
        <w:t xml:space="preserve">he Level </w:t>
      </w:r>
      <w:r w:rsidR="0050596B">
        <w:t>One (1)</w:t>
      </w:r>
      <w:r w:rsidR="00697030" w:rsidRPr="0050596B">
        <w:t xml:space="preserve"> credential would require</w:t>
      </w:r>
      <w:r w:rsidRPr="0050596B">
        <w:t xml:space="preserve"> 30 more hours </w:t>
      </w:r>
      <w:r w:rsidR="00697030" w:rsidRPr="0050596B">
        <w:t>across</w:t>
      </w:r>
      <w:r w:rsidRPr="0050596B">
        <w:t xml:space="preserve"> each content area.  </w:t>
      </w:r>
    </w:p>
    <w:p w14:paraId="4177A8A9" w14:textId="37438B79" w:rsidR="00E7606B" w:rsidRDefault="00E7606B" w:rsidP="00E7606B">
      <w:pPr>
        <w:pStyle w:val="ListParagraph"/>
        <w:numPr>
          <w:ilvl w:val="0"/>
          <w:numId w:val="12"/>
        </w:numPr>
      </w:pPr>
      <w:r>
        <w:t>These hours are not calculated automatically with the same progress bar as the first 30 hours</w:t>
      </w:r>
      <w:r w:rsidR="00697030">
        <w:t>,</w:t>
      </w:r>
      <w:r>
        <w:t xml:space="preserve"> but you will use the same steps to find allowable trainings on the ECE-TRIS Calendar/Approved Training area.</w:t>
      </w:r>
    </w:p>
    <w:p w14:paraId="0D8CDE84" w14:textId="77777777" w:rsidR="0050596B" w:rsidRPr="0050596B" w:rsidRDefault="00D95AA8" w:rsidP="0050596B">
      <w:pPr>
        <w:pStyle w:val="ListParagraph"/>
        <w:numPr>
          <w:ilvl w:val="0"/>
          <w:numId w:val="12"/>
        </w:numPr>
        <w:rPr>
          <w:i/>
          <w:iCs/>
        </w:rPr>
      </w:pPr>
      <w:r w:rsidRPr="00E7606B">
        <w:t xml:space="preserve">Learners will apply for the online credential through ECE-TRIS once they have met the training hours. </w:t>
      </w:r>
      <w:r w:rsidR="00A025BE">
        <w:t>There will be additional requirement</w:t>
      </w:r>
      <w:r w:rsidR="00697030">
        <w:t>s</w:t>
      </w:r>
      <w:r w:rsidR="00A025BE">
        <w:t xml:space="preserve"> as part of the application process</w:t>
      </w:r>
      <w:r w:rsidR="0050596B">
        <w:t xml:space="preserve">, like specific trainings or certifications. </w:t>
      </w:r>
    </w:p>
    <w:p w14:paraId="540BFB89" w14:textId="144721E4" w:rsidR="005908F1" w:rsidRPr="007E3438" w:rsidRDefault="0050596B" w:rsidP="007E3438">
      <w:pPr>
        <w:pStyle w:val="ListParagraph"/>
        <w:numPr>
          <w:ilvl w:val="0"/>
          <w:numId w:val="12"/>
        </w:numPr>
        <w:rPr>
          <w:i/>
          <w:iCs/>
        </w:rPr>
      </w:pPr>
      <w:r w:rsidRPr="0050596B">
        <w:rPr>
          <w:i/>
          <w:iCs/>
        </w:rPr>
        <w:t>Be on the lookout for</w:t>
      </w:r>
      <w:r w:rsidR="007E3438">
        <w:rPr>
          <w:i/>
          <w:iCs/>
        </w:rPr>
        <w:t xml:space="preserve"> more</w:t>
      </w:r>
      <w:r w:rsidRPr="0050596B">
        <w:rPr>
          <w:i/>
          <w:iCs/>
        </w:rPr>
        <w:t xml:space="preserve"> information as it is shared from DCC!</w:t>
      </w:r>
      <w:bookmarkEnd w:id="0"/>
    </w:p>
    <w:sectPr w:rsidR="005908F1" w:rsidRPr="007E3438" w:rsidSect="001D204C">
      <w:head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10083" w14:textId="77777777" w:rsidR="00E361C7" w:rsidRDefault="00E361C7" w:rsidP="001C1613">
      <w:pPr>
        <w:spacing w:after="0" w:line="240" w:lineRule="auto"/>
      </w:pPr>
      <w:r>
        <w:separator/>
      </w:r>
    </w:p>
  </w:endnote>
  <w:endnote w:type="continuationSeparator" w:id="0">
    <w:p w14:paraId="08FAA16C" w14:textId="77777777" w:rsidR="00E361C7" w:rsidRDefault="00E361C7" w:rsidP="001C1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F8C83" w14:textId="77777777" w:rsidR="00E361C7" w:rsidRDefault="00E361C7" w:rsidP="001C1613">
      <w:pPr>
        <w:spacing w:after="0" w:line="240" w:lineRule="auto"/>
      </w:pPr>
      <w:r>
        <w:separator/>
      </w:r>
    </w:p>
  </w:footnote>
  <w:footnote w:type="continuationSeparator" w:id="0">
    <w:p w14:paraId="6D2A3EAC" w14:textId="77777777" w:rsidR="00E361C7" w:rsidRDefault="00E361C7" w:rsidP="001C1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04458" w14:textId="030F9083" w:rsidR="001C1613" w:rsidRDefault="00504527" w:rsidP="003D1FF9">
    <w:pPr>
      <w:pStyle w:val="xmsolistparagraph"/>
      <w:ind w:left="0"/>
      <w:jc w:val="center"/>
      <w:rPr>
        <w:rFonts w:ascii="Arial" w:eastAsia="Times New Roman" w:hAnsi="Arial" w:cs="Arial"/>
        <w:b/>
        <w:bCs/>
        <w:color w:val="1F497D"/>
        <w:sz w:val="22"/>
        <w:szCs w:val="22"/>
      </w:rPr>
    </w:pPr>
    <w:r>
      <w:rPr>
        <w:rFonts w:ascii="Arial" w:eastAsia="Times New Roman" w:hAnsi="Arial" w:cs="Arial"/>
        <w:b/>
        <w:bCs/>
        <w:color w:val="1F497D"/>
        <w:sz w:val="22"/>
        <w:szCs w:val="22"/>
      </w:rPr>
      <w:t xml:space="preserve">Introducing the </w:t>
    </w:r>
    <w:r w:rsidR="003D1FF9">
      <w:rPr>
        <w:rFonts w:ascii="Arial" w:eastAsia="Times New Roman" w:hAnsi="Arial" w:cs="Arial"/>
        <w:b/>
        <w:bCs/>
        <w:color w:val="1F497D"/>
        <w:sz w:val="22"/>
        <w:szCs w:val="22"/>
      </w:rPr>
      <w:t>Infant Toddler and School-Age</w:t>
    </w:r>
    <w:r>
      <w:rPr>
        <w:rFonts w:ascii="Arial" w:eastAsia="Times New Roman" w:hAnsi="Arial" w:cs="Arial"/>
        <w:b/>
        <w:bCs/>
        <w:color w:val="1F497D"/>
        <w:sz w:val="22"/>
        <w:szCs w:val="22"/>
      </w:rPr>
      <w:t xml:space="preserve"> Digital Badges</w:t>
    </w:r>
  </w:p>
  <w:p w14:paraId="1D85C3B6" w14:textId="77777777" w:rsidR="003D1FF9" w:rsidRPr="00A25BDD" w:rsidRDefault="003D1FF9" w:rsidP="003D1FF9">
    <w:pPr>
      <w:pStyle w:val="xmsolistparagraph"/>
      <w:ind w:left="0"/>
      <w:rPr>
        <w:rFonts w:eastAsia="Times New Roman"/>
        <w:color w:val="1F497D"/>
      </w:rPr>
    </w:pPr>
  </w:p>
  <w:p w14:paraId="14644BE2" w14:textId="77777777" w:rsidR="001C1613" w:rsidRDefault="001C16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A3A"/>
    <w:multiLevelType w:val="hybridMultilevel"/>
    <w:tmpl w:val="73645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23E61"/>
    <w:multiLevelType w:val="hybridMultilevel"/>
    <w:tmpl w:val="BCE06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13AD8"/>
    <w:multiLevelType w:val="hybridMultilevel"/>
    <w:tmpl w:val="49D86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A1CB2"/>
    <w:multiLevelType w:val="hybridMultilevel"/>
    <w:tmpl w:val="D78C9B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81EED"/>
    <w:multiLevelType w:val="hybridMultilevel"/>
    <w:tmpl w:val="E7C29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42726"/>
    <w:multiLevelType w:val="hybridMultilevel"/>
    <w:tmpl w:val="C5306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B6C75"/>
    <w:multiLevelType w:val="hybridMultilevel"/>
    <w:tmpl w:val="491E59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31844"/>
    <w:multiLevelType w:val="hybridMultilevel"/>
    <w:tmpl w:val="39CA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01D09"/>
    <w:multiLevelType w:val="hybridMultilevel"/>
    <w:tmpl w:val="B562E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AB25F1"/>
    <w:multiLevelType w:val="hybridMultilevel"/>
    <w:tmpl w:val="7A0A6F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B583F"/>
    <w:multiLevelType w:val="hybridMultilevel"/>
    <w:tmpl w:val="6DAC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859D0"/>
    <w:multiLevelType w:val="hybridMultilevel"/>
    <w:tmpl w:val="40764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03C58"/>
    <w:multiLevelType w:val="hybridMultilevel"/>
    <w:tmpl w:val="73B42C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210714">
    <w:abstractNumId w:val="6"/>
  </w:num>
  <w:num w:numId="2" w16cid:durableId="277375659">
    <w:abstractNumId w:val="8"/>
  </w:num>
  <w:num w:numId="3" w16cid:durableId="2058628668">
    <w:abstractNumId w:val="2"/>
  </w:num>
  <w:num w:numId="4" w16cid:durableId="1647512432">
    <w:abstractNumId w:val="0"/>
  </w:num>
  <w:num w:numId="5" w16cid:durableId="282881873">
    <w:abstractNumId w:val="7"/>
  </w:num>
  <w:num w:numId="6" w16cid:durableId="714550319">
    <w:abstractNumId w:val="5"/>
  </w:num>
  <w:num w:numId="7" w16cid:durableId="1568420779">
    <w:abstractNumId w:val="12"/>
  </w:num>
  <w:num w:numId="8" w16cid:durableId="1801874771">
    <w:abstractNumId w:val="9"/>
  </w:num>
  <w:num w:numId="9" w16cid:durableId="987515695">
    <w:abstractNumId w:val="3"/>
  </w:num>
  <w:num w:numId="10" w16cid:durableId="123238340">
    <w:abstractNumId w:val="10"/>
  </w:num>
  <w:num w:numId="11" w16cid:durableId="1072238922">
    <w:abstractNumId w:val="1"/>
  </w:num>
  <w:num w:numId="12" w16cid:durableId="1612468014">
    <w:abstractNumId w:val="11"/>
  </w:num>
  <w:num w:numId="13" w16cid:durableId="632637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64"/>
    <w:rsid w:val="00023BCB"/>
    <w:rsid w:val="0007342D"/>
    <w:rsid w:val="000F1D04"/>
    <w:rsid w:val="001036C7"/>
    <w:rsid w:val="00106537"/>
    <w:rsid w:val="00133EDA"/>
    <w:rsid w:val="001C1613"/>
    <w:rsid w:val="001D204C"/>
    <w:rsid w:val="00215A9C"/>
    <w:rsid w:val="00297854"/>
    <w:rsid w:val="002D6FFC"/>
    <w:rsid w:val="002E621C"/>
    <w:rsid w:val="00360B4B"/>
    <w:rsid w:val="003D1FF9"/>
    <w:rsid w:val="004B0C01"/>
    <w:rsid w:val="004D3ACC"/>
    <w:rsid w:val="0050080B"/>
    <w:rsid w:val="00504527"/>
    <w:rsid w:val="0050596B"/>
    <w:rsid w:val="00552AF8"/>
    <w:rsid w:val="005908F1"/>
    <w:rsid w:val="006475E5"/>
    <w:rsid w:val="00684464"/>
    <w:rsid w:val="00697030"/>
    <w:rsid w:val="006D48A1"/>
    <w:rsid w:val="00735570"/>
    <w:rsid w:val="0079209F"/>
    <w:rsid w:val="007E3438"/>
    <w:rsid w:val="008F208E"/>
    <w:rsid w:val="0092602E"/>
    <w:rsid w:val="00932ACC"/>
    <w:rsid w:val="00975A5F"/>
    <w:rsid w:val="0098530B"/>
    <w:rsid w:val="00A025BE"/>
    <w:rsid w:val="00B265A3"/>
    <w:rsid w:val="00B2750C"/>
    <w:rsid w:val="00B502E1"/>
    <w:rsid w:val="00C07C01"/>
    <w:rsid w:val="00C37E9C"/>
    <w:rsid w:val="00C602AC"/>
    <w:rsid w:val="00D95AA8"/>
    <w:rsid w:val="00DB4ABE"/>
    <w:rsid w:val="00DD13A8"/>
    <w:rsid w:val="00DD6154"/>
    <w:rsid w:val="00E04F4B"/>
    <w:rsid w:val="00E15807"/>
    <w:rsid w:val="00E361C7"/>
    <w:rsid w:val="00E73EA9"/>
    <w:rsid w:val="00E7551E"/>
    <w:rsid w:val="00E7606B"/>
    <w:rsid w:val="00E9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9F212"/>
  <w15:chartTrackingRefBased/>
  <w15:docId w15:val="{28F13D22-E2B4-4E80-8BE3-3DC16377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464"/>
    <w:pPr>
      <w:ind w:left="720"/>
      <w:contextualSpacing/>
    </w:pPr>
  </w:style>
  <w:style w:type="paragraph" w:customStyle="1" w:styleId="xmsolistparagraph">
    <w:name w:val="x_msolistparagraph"/>
    <w:basedOn w:val="Normal"/>
    <w:rsid w:val="00684464"/>
    <w:pPr>
      <w:spacing w:after="0" w:line="240" w:lineRule="auto"/>
      <w:ind w:left="720"/>
    </w:pPr>
    <w:rPr>
      <w:rFonts w:ascii="Calibri" w:hAnsi="Calibri" w:cs="Calibr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07C0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1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613"/>
  </w:style>
  <w:style w:type="paragraph" w:styleId="Footer">
    <w:name w:val="footer"/>
    <w:basedOn w:val="Normal"/>
    <w:link w:val="FooterChar"/>
    <w:uiPriority w:val="99"/>
    <w:unhideWhenUsed/>
    <w:rsid w:val="001C1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613"/>
  </w:style>
  <w:style w:type="character" w:styleId="UnresolvedMention">
    <w:name w:val="Unresolved Mention"/>
    <w:basedOn w:val="DefaultParagraphFont"/>
    <w:uiPriority w:val="99"/>
    <w:semiHidden/>
    <w:unhideWhenUsed/>
    <w:rsid w:val="00985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5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mailto:noreply@badgr.com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tmp"/><Relationship Id="rId2" Type="http://schemas.openxmlformats.org/officeDocument/2006/relationships/styles" Target="styles.xml"/><Relationship Id="rId16" Type="http://schemas.openxmlformats.org/officeDocument/2006/relationships/image" Target="media/image9.tmp"/><Relationship Id="rId20" Type="http://schemas.openxmlformats.org/officeDocument/2006/relationships/image" Target="media/image12.tm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tmp"/><Relationship Id="rId5" Type="http://schemas.openxmlformats.org/officeDocument/2006/relationships/footnotes" Target="footnotes.xml"/><Relationship Id="rId15" Type="http://schemas.openxmlformats.org/officeDocument/2006/relationships/image" Target="media/image8.tmp"/><Relationship Id="rId23" Type="http://schemas.openxmlformats.org/officeDocument/2006/relationships/theme" Target="theme/theme1.xml"/><Relationship Id="rId10" Type="http://schemas.openxmlformats.org/officeDocument/2006/relationships/image" Target="media/image3.tmp"/><Relationship Id="rId19" Type="http://schemas.openxmlformats.org/officeDocument/2006/relationships/image" Target="media/image11.tmp"/><Relationship Id="rId4" Type="http://schemas.openxmlformats.org/officeDocument/2006/relationships/webSettings" Target="webSettings.xml"/><Relationship Id="rId9" Type="http://schemas.openxmlformats.org/officeDocument/2006/relationships/hyperlink" Target="https://elearningindustry.com/free-ebooks/guide-to-digital-badges-comprehensive" TargetMode="External"/><Relationship Id="rId14" Type="http://schemas.openxmlformats.org/officeDocument/2006/relationships/image" Target="media/image7.tm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5177</TotalTime>
  <Pages>4</Pages>
  <Words>747</Words>
  <Characters>4209</Characters>
  <Application>Microsoft Office Word</Application>
  <DocSecurity>0</DocSecurity>
  <Lines>420</Lines>
  <Paragraphs>260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Fultz, Angela</dc:creator>
  <cp:keywords/>
  <dc:description/>
  <cp:lastModifiedBy>Fultz, Angela</cp:lastModifiedBy>
  <cp:revision>26</cp:revision>
  <dcterms:created xsi:type="dcterms:W3CDTF">2023-09-13T16:07:00Z</dcterms:created>
  <dcterms:modified xsi:type="dcterms:W3CDTF">2023-11-10T17:59:00Z</dcterms:modified>
</cp:coreProperties>
</file>